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ifica contabile del recupero di rifiuti assimilati delle impres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ifica contabile del recupero di rifiuti assimilati delle impres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